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Georgia" w:cs="Georgia" w:eastAsia="Georgia" w:hAnsi="Georgia"/>
        </w:rPr>
      </w:pPr>
      <w:r w:rsidDel="00000000" w:rsidR="00000000" w:rsidRPr="00000000">
        <w:rPr>
          <w:rtl w:val="0"/>
        </w:rPr>
      </w:r>
    </w:p>
    <w:tbl>
      <w:tblPr>
        <w:tblStyle w:val="Table1"/>
        <w:tblW w:w="1144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5025"/>
        <w:gridCol w:w="3120"/>
        <w:gridCol w:w="2310"/>
        <w:tblGridChange w:id="0">
          <w:tblGrid>
            <w:gridCol w:w="990"/>
            <w:gridCol w:w="5025"/>
            <w:gridCol w:w="3120"/>
            <w:gridCol w:w="231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2">
            <w:pPr>
              <w:widowControl w:val="0"/>
              <w:spacing w:line="240" w:lineRule="auto"/>
              <w:jc w:val="right"/>
              <w:rPr>
                <w:rFonts w:ascii="Georgia" w:cs="Georgia" w:eastAsia="Georgia" w:hAnsi="Georgia"/>
              </w:rPr>
            </w:pPr>
            <w:r w:rsidDel="00000000" w:rsidR="00000000" w:rsidRPr="00000000">
              <w:rPr>
                <w:rFonts w:ascii="Georgia" w:cs="Georgia" w:eastAsia="Georgia" w:hAnsi="Georgia"/>
                <w:rtl w:val="0"/>
              </w:rPr>
              <w:t xml:space="preserve">Name: </w:t>
            </w:r>
          </w:p>
        </w:tc>
        <w:tc>
          <w:tcPr>
            <w:tcBorders>
              <w:top w:color="000000" w:space="0" w:sz="0" w:val="nil"/>
              <w:left w:color="000000" w:space="0" w:sz="0" w:val="nil"/>
              <w:right w:color="000000" w:space="0" w:sz="0" w:val="nil"/>
            </w:tcBorders>
            <w:shd w:fill="00ffff"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rPr>
                <w:rFonts w:ascii="Georgia" w:cs="Georgia" w:eastAsia="Georgia" w:hAnsi="Georgia"/>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right"/>
              <w:rPr>
                <w:rFonts w:ascii="Georgia" w:cs="Georgia" w:eastAsia="Georgia" w:hAnsi="Georgia"/>
                <w:sz w:val="38"/>
                <w:szCs w:val="38"/>
              </w:rPr>
            </w:pPr>
            <w:r w:rsidDel="00000000" w:rsidR="00000000" w:rsidRPr="00000000">
              <w:rPr>
                <w:rFonts w:ascii="Georgia" w:cs="Georgia" w:eastAsia="Georgia" w:hAnsi="Georgia"/>
                <w:sz w:val="38"/>
                <w:szCs w:val="38"/>
                <w:rtl w:val="0"/>
              </w:rPr>
              <w:t xml:space="preserve">A.I. Club</w:t>
            </w:r>
          </w:p>
          <w:p w:rsidR="00000000" w:rsidDel="00000000" w:rsidP="00000000" w:rsidRDefault="00000000" w:rsidRPr="00000000" w14:paraId="00000005">
            <w:pPr>
              <w:widowControl w:val="0"/>
              <w:spacing w:line="240" w:lineRule="auto"/>
              <w:jc w:val="right"/>
              <w:rPr>
                <w:rFonts w:ascii="Georgia" w:cs="Georgia" w:eastAsia="Georgia" w:hAnsi="Georgia"/>
                <w:sz w:val="38"/>
                <w:szCs w:val="38"/>
              </w:rPr>
            </w:pPr>
            <w:r w:rsidDel="00000000" w:rsidR="00000000" w:rsidRPr="00000000">
              <w:rPr>
                <w:rFonts w:ascii="Georgia" w:cs="Georgia" w:eastAsia="Georgia" w:hAnsi="Georgia"/>
                <w:sz w:val="38"/>
                <w:szCs w:val="38"/>
                <w:rtl w:val="0"/>
              </w:rPr>
              <w:t xml:space="preserve">2026</w:t>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6">
            <w:pPr>
              <w:widowControl w:val="0"/>
              <w:spacing w:line="240" w:lineRule="auto"/>
              <w:ind w:right="840"/>
              <w:jc w:val="right"/>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721762" cy="724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21762" cy="724900"/>
                          </a:xfrm>
                          <a:prstGeom prst="rect"/>
                          <a:ln/>
                        </pic:spPr>
                      </pic:pic>
                    </a:graphicData>
                  </a:graphic>
                </wp:inline>
              </w:drawing>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7">
            <w:pPr>
              <w:widowControl w:val="0"/>
              <w:spacing w:line="240" w:lineRule="auto"/>
              <w:jc w:val="right"/>
              <w:rPr>
                <w:rFonts w:ascii="Georgia" w:cs="Georgia" w:eastAsia="Georgia" w:hAnsi="Georgia"/>
              </w:rPr>
            </w:pPr>
            <w:r w:rsidDel="00000000" w:rsidR="00000000" w:rsidRPr="00000000">
              <w:rPr>
                <w:rFonts w:ascii="Georgia" w:cs="Georgia" w:eastAsia="Georgia" w:hAnsi="Georgia"/>
                <w:rtl w:val="0"/>
              </w:rPr>
              <w:t xml:space="preserve">Date: </w:t>
            </w:r>
          </w:p>
        </w:tc>
        <w:tc>
          <w:tcPr>
            <w:tcBorders>
              <w:left w:color="000000" w:space="0" w:sz="0" w:val="nil"/>
              <w:right w:color="000000" w:space="0" w:sz="0" w:val="nil"/>
            </w:tcBorders>
            <w:shd w:fill="00ffff"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Georgia" w:cs="Georgia" w:eastAsia="Georgia" w:hAnsi="Georgia"/>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9">
            <w:pPr>
              <w:widowControl w:val="0"/>
              <w:rPr>
                <w:rFonts w:ascii="Georgia" w:cs="Georgia" w:eastAsia="Georgia" w:hAnsi="Georgia"/>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A">
            <w:pPr>
              <w:widowControl w:val="0"/>
              <w:rPr>
                <w:rFonts w:ascii="Georgia" w:cs="Georgia" w:eastAsia="Georgia" w:hAnsi="Georgia"/>
              </w:rPr>
            </w:pP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Georgia" w:cs="Georgia" w:eastAsia="Georgia" w:hAnsi="Georgia"/>
              </w:rPr>
            </w:pPr>
            <w:r w:rsidDel="00000000" w:rsidR="00000000" w:rsidRPr="00000000">
              <w:rPr>
                <w:rtl w:val="0"/>
              </w:rPr>
            </w:r>
          </w:p>
        </w:tc>
        <w:tc>
          <w:tcPr>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Georgia" w:cs="Georgia" w:eastAsia="Georgia" w:hAnsi="Georgia"/>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Georgia" w:cs="Georgia" w:eastAsia="Georgia" w:hAnsi="Georgia"/>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E">
            <w:pPr>
              <w:widowControl w:val="0"/>
              <w:rPr>
                <w:rFonts w:ascii="Georgia" w:cs="Georgia" w:eastAsia="Georgia" w:hAnsi="Georgia"/>
              </w:rPr>
            </w:pPr>
            <w:r w:rsidDel="00000000" w:rsidR="00000000" w:rsidRPr="00000000">
              <w:rPr>
                <w:rtl w:val="0"/>
              </w:rPr>
            </w:r>
          </w:p>
        </w:tc>
      </w:tr>
      <w:tr>
        <w:trPr>
          <w:cantSplit w:val="0"/>
          <w:trHeight w:val="515.390625" w:hRule="atLeast"/>
          <w:tblHeader w:val="0"/>
        </w:trPr>
        <w:tc>
          <w:tcPr>
            <w:gridSpan w:val="4"/>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F">
            <w:pPr>
              <w:widowControl w:val="0"/>
              <w:spacing w:line="240" w:lineRule="auto"/>
              <w:jc w:val="center"/>
              <w:rPr>
                <w:rFonts w:ascii="Georgia" w:cs="Georgia" w:eastAsia="Georgia" w:hAnsi="Georgia"/>
                <w:sz w:val="48"/>
                <w:szCs w:val="48"/>
                <w:u w:val="single"/>
              </w:rPr>
            </w:pPr>
            <w:r w:rsidDel="00000000" w:rsidR="00000000" w:rsidRPr="00000000">
              <w:rPr>
                <w:rFonts w:ascii="Georgia" w:cs="Georgia" w:eastAsia="Georgia" w:hAnsi="Georgia"/>
                <w:sz w:val="48"/>
                <w:szCs w:val="48"/>
                <w:u w:val="single"/>
                <w:rtl w:val="0"/>
              </w:rPr>
              <w:t xml:space="preserve">S4E2:  The Environmentalist Debate </w:t>
            </w:r>
          </w:p>
        </w:tc>
      </w:tr>
      <w:tr>
        <w:trPr>
          <w:cantSplit w:val="0"/>
          <w:trHeight w:val="420" w:hRule="atLeast"/>
          <w:tblHeader w:val="0"/>
        </w:trPr>
        <w:tc>
          <w:tcPr>
            <w:gridSpan w:val="4"/>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3">
            <w:pPr>
              <w:widowControl w:val="0"/>
              <w:spacing w:line="240" w:lineRule="auto"/>
              <w:jc w:val="center"/>
              <w:rPr>
                <w:rFonts w:ascii="Georgia" w:cs="Georgia" w:eastAsia="Georgia" w:hAnsi="Georgia"/>
                <w:sz w:val="14"/>
                <w:szCs w:val="14"/>
              </w:rPr>
            </w:pPr>
            <w:r w:rsidDel="00000000" w:rsidR="00000000" w:rsidRPr="00000000">
              <w:rPr>
                <w:rFonts w:ascii="Georgia" w:cs="Georgia" w:eastAsia="Georgia" w:hAnsi="Georgia"/>
                <w:sz w:val="20"/>
                <w:szCs w:val="20"/>
                <w:rtl w:val="0"/>
              </w:rPr>
              <w:t xml:space="preserve">REMINDER : Do not share personal data with AI. All activities are designed to be anonymous</w:t>
            </w:r>
            <w:r w:rsidDel="00000000" w:rsidR="00000000" w:rsidRPr="00000000">
              <w:rPr>
                <w:rFonts w:ascii="Georgia" w:cs="Georgia" w:eastAsia="Georgia" w:hAnsi="Georgia"/>
                <w:sz w:val="18"/>
                <w:szCs w:val="18"/>
                <w:rtl w:val="0"/>
              </w:rPr>
              <w:t xml:space="preserve">.</w:t>
            </w:r>
            <w:r w:rsidDel="00000000" w:rsidR="00000000" w:rsidRPr="00000000">
              <w:rPr>
                <w:rFonts w:ascii="Georgia" w:cs="Georgia" w:eastAsia="Georgia" w:hAnsi="Georgia"/>
                <w:sz w:val="14"/>
                <w:szCs w:val="14"/>
                <w:rtl w:val="0"/>
              </w:rPr>
              <w:t xml:space="preserve"> </w:t>
            </w:r>
          </w:p>
        </w:tc>
      </w:tr>
    </w:tbl>
    <w:p w:rsidR="00000000" w:rsidDel="00000000" w:rsidP="00000000" w:rsidRDefault="00000000" w:rsidRPr="00000000" w14:paraId="00000017">
      <w:pPr>
        <w:pStyle w:val="Heading2"/>
        <w:rPr>
          <w:b w:val="1"/>
          <w:bCs w:val="1"/>
          <w:sz w:val="38"/>
          <w:szCs w:val="38"/>
        </w:rPr>
      </w:pPr>
      <w:bookmarkStart w:colFirst="0" w:colLast="0" w:name="_2ttklx7558b3" w:id="0"/>
      <w:bookmarkEnd w:id="0"/>
      <w:r w:rsidDel="00000000" w:rsidR="00000000" w:rsidRPr="00000000">
        <w:rPr>
          <w:b w:val="1"/>
          <w:bCs w:val="1"/>
          <w:sz w:val="38"/>
          <w:szCs w:val="38"/>
          <w:rtl w:val="0"/>
        </w:rPr>
        <w:t xml:space="preserve">The core question:</w:t>
      </w:r>
    </w:p>
    <w:p w:rsidR="00000000" w:rsidDel="00000000" w:rsidP="00000000" w:rsidRDefault="00000000" w:rsidRPr="00000000" w14:paraId="00000018">
      <w:pPr>
        <w:jc w:val="center"/>
        <w:rPr>
          <w:b w:val="1"/>
          <w:bCs w:val="1"/>
          <w:i w:val="1"/>
          <w:iCs w:val="1"/>
        </w:rPr>
      </w:pPr>
      <w:r w:rsidDel="00000000" w:rsidR="00000000" w:rsidRPr="00000000">
        <w:rPr>
          <w:b w:val="1"/>
          <w:bCs w:val="1"/>
          <w:i w:val="1"/>
          <w:iCs w:val="1"/>
          <w:rtl w:val="0"/>
        </w:rPr>
        <w:t xml:space="preserve">Should we feel guilty about using AI, given its carbon cost?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Everything today circles this. The session challenges students from an abstract environmental debate to a personal moral one:  not "is AI bad for the planet" but "am </w:t>
      </w:r>
      <w:r w:rsidDel="00000000" w:rsidR="00000000" w:rsidRPr="00000000">
        <w:rPr>
          <w:i w:val="1"/>
          <w:iCs w:val="1"/>
          <w:rtl w:val="0"/>
        </w:rPr>
        <w:t xml:space="preserve">I</w:t>
      </w:r>
      <w:r w:rsidDel="00000000" w:rsidR="00000000" w:rsidRPr="00000000">
        <w:rPr>
          <w:rtl w:val="0"/>
        </w:rPr>
        <w:t xml:space="preserve"> responsible for the part I use." The aim is not guilt — it is a reasoned position a student can defend and revise.</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cyrhsvncyob" w:id="1"/>
      <w:bookmarkEnd w:id="1"/>
      <w:r w:rsidDel="00000000" w:rsidR="00000000" w:rsidRPr="00000000">
        <w:rPr>
          <w:b w:val="1"/>
          <w:bCs w:val="1"/>
          <w:sz w:val="34"/>
          <w:szCs w:val="34"/>
          <w:rtl w:val="0"/>
        </w:rPr>
        <w:t xml:space="preserve">Learning Intentions</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I can describe the environmental cost of AI in concrete terms — electricity, carbon, and water.</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I can explain the argument that AI could </w:t>
      </w:r>
      <w:r w:rsidDel="00000000" w:rsidR="00000000" w:rsidRPr="00000000">
        <w:rPr>
          <w:i w:val="1"/>
          <w:iCs w:val="1"/>
          <w:rtl w:val="0"/>
        </w:rPr>
        <w:t xml:space="preserve">reduce</w:t>
      </w:r>
      <w:r w:rsidDel="00000000" w:rsidR="00000000" w:rsidRPr="00000000">
        <w:rPr>
          <w:rtl w:val="0"/>
        </w:rPr>
        <w:t xml:space="preserve"> net global emissions, and its limits.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I can connect Wilson's "economist versus environmentalist" frame to the AI debate.</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I can argue a side I have been assigned well, with evidence, even when it is not my own view (red-teaming).</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I can then drop the brief and defend what </w:t>
      </w:r>
      <w:r w:rsidDel="00000000" w:rsidR="00000000" w:rsidRPr="00000000">
        <w:rPr>
          <w:i w:val="1"/>
          <w:iCs w:val="1"/>
          <w:rtl w:val="0"/>
        </w:rPr>
        <w:t xml:space="preserve">I</w:t>
      </w:r>
      <w:r w:rsidDel="00000000" w:rsidR="00000000" w:rsidRPr="00000000">
        <w:rPr>
          <w:rtl w:val="0"/>
        </w:rPr>
        <w:t xml:space="preserve"> actually think about my responsibility for AI's cost.</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I can tell the difference between arguing a case and speaking my own conviction, and say why both matter.</w:t>
      </w:r>
    </w:p>
    <w:p w:rsidR="00000000" w:rsidDel="00000000" w:rsidP="00000000" w:rsidRDefault="00000000" w:rsidRPr="00000000" w14:paraId="00000022">
      <w:pPr>
        <w:pStyle w:val="Heading2"/>
        <w:rPr/>
      </w:pPr>
      <w:bookmarkStart w:colFirst="0" w:colLast="0" w:name="_ad7odi2ild44" w:id="2"/>
      <w:bookmarkEnd w:id="2"/>
      <w:r w:rsidDel="00000000" w:rsidR="00000000" w:rsidRPr="00000000">
        <w:rPr>
          <w:rtl w:val="0"/>
        </w:rPr>
        <w:t xml:space="preserve">Before you debate — read this</w:t>
      </w:r>
    </w:p>
    <w:p w:rsidR="00000000" w:rsidDel="00000000" w:rsidP="00000000" w:rsidRDefault="00000000" w:rsidRPr="00000000" w14:paraId="00000023">
      <w:pPr>
        <w:rPr/>
      </w:pPr>
      <w:r w:rsidDel="00000000" w:rsidR="00000000" w:rsidRPr="00000000">
        <w:rPr>
          <w:rtl w:val="0"/>
        </w:rPr>
        <w:t xml:space="preserve">Every time you open a chat with an AI, a machine in a data centre somewhere does the work, and that machine runs on electricity. The electricity has to come from somewhere, and a lot of the world's power still burns fossil fuels. So your message has a cost, even though you never see it. The question is what, if anything, you should do about that.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cost is real and it is growing. The International Energy Agency reports that a typical AI data centre uses about as much electricity in a year as 100,000 homes, and the largest ones now being built will use twenty times that. Added together, the world's data centres used around 415 terawatt-hours of electricity in 2024, roughly 1.5% of all the electricity on Earth, and that figure is set to more than double by 2030. None of this is visible when you press send.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There is a serious case on the other side. A 2025 study led by the economist Nicholas Stern argues that AI could </w:t>
      </w:r>
      <w:r w:rsidDel="00000000" w:rsidR="00000000" w:rsidRPr="00000000">
        <w:rPr>
          <w:i w:val="1"/>
          <w:iCs w:val="1"/>
          <w:rtl w:val="0"/>
        </w:rPr>
        <w:t xml:space="preserve">cut</w:t>
      </w:r>
      <w:r w:rsidDel="00000000" w:rsidR="00000000" w:rsidRPr="00000000">
        <w:rPr>
          <w:rtl w:val="0"/>
        </w:rPr>
        <w:t xml:space="preserve"> global emissions by up to 5.4 billion tonnes of CO₂ a year by 2035 — in power, food and transport — which would be more than the data centres add. AI has already helped predict the shape of 200 million proteins, find new materials for batteries and solar panels, and make wind farms more valuable by forecasting the wind. Its defenders say the smart thing is not to use less AI, but to use it to fix the very problem it adds 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is an old argument in new clothes. In 2002 the biologist E.O. Wilson described two voices that show up in every environmental debate. The </w:t>
      </w:r>
      <w:r w:rsidDel="00000000" w:rsidR="00000000" w:rsidRPr="00000000">
        <w:rPr>
          <w:b w:val="1"/>
          <w:bCs w:val="1"/>
          <w:rtl w:val="0"/>
        </w:rPr>
        <w:t xml:space="preserve">economist</w:t>
      </w:r>
      <w:r w:rsidDel="00000000" w:rsidR="00000000" w:rsidRPr="00000000">
        <w:rPr>
          <w:rtl w:val="0"/>
        </w:rPr>
        <w:t xml:space="preserve"> says human ingenuity and technology will pull us through; growth and innovation outrun the damage. The </w:t>
      </w:r>
      <w:r w:rsidDel="00000000" w:rsidR="00000000" w:rsidRPr="00000000">
        <w:rPr>
          <w:b w:val="1"/>
          <w:bCs w:val="1"/>
          <w:rtl w:val="0"/>
        </w:rPr>
        <w:t xml:space="preserve">environmentalist</w:t>
      </w:r>
      <w:r w:rsidDel="00000000" w:rsidR="00000000" w:rsidRPr="00000000">
        <w:rPr>
          <w:rtl w:val="0"/>
        </w:rPr>
        <w:t xml:space="preserve"> says the planet is finite, we are already taking more than it can give, and no clever fix changes that arithmetic. Listen for those two voices today. "AI will solve climate change" is the economist talking. "Demand is growing faster than clean power can keep up" is the environmentalist.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Wilson added one more idea worth holding onto. He thought our brains were shaped in the deep past to notice immediate, nearby threats and to ignore costs that are distant or spread thin — he called this our "Palaeolithic heritage." AI's carbon cost is exactly that kind of cost: invisible, far away, shared between millions of people. That may be the real reason guilt does not arrive on its own when you open a chat window.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 here is the knot for your circle. Even if AI's overall effect on the planet turns out to be positive, does that settle whether </w:t>
      </w:r>
      <w:r w:rsidDel="00000000" w:rsidR="00000000" w:rsidRPr="00000000">
        <w:rPr>
          <w:i w:val="1"/>
          <w:iCs w:val="1"/>
          <w:rtl w:val="0"/>
        </w:rPr>
        <w:t xml:space="preserve">your</w:t>
      </w:r>
      <w:r w:rsidDel="00000000" w:rsidR="00000000" w:rsidRPr="00000000">
        <w:rPr>
          <w:rtl w:val="0"/>
        </w:rPr>
        <w:t xml:space="preserve"> use of it is fine? Is this your responsibility at all, or does it sit with the companies building the data centres and the governments deciding where the power comes from? At what point, if any, does a personal habit become something you answer for?</w:t>
      </w:r>
    </w:p>
    <w:p w:rsidR="00000000" w:rsidDel="00000000" w:rsidP="00000000" w:rsidRDefault="00000000" w:rsidRPr="00000000" w14:paraId="0000002E">
      <w:pPr>
        <w:pStyle w:val="Heading2"/>
        <w:rPr/>
      </w:pPr>
      <w:bookmarkStart w:colFirst="0" w:colLast="0" w:name="_b6k9q9oxqyu7" w:id="3"/>
      <w:bookmarkEnd w:id="3"/>
      <w:r w:rsidDel="00000000" w:rsidR="00000000" w:rsidRPr="00000000">
        <w:rPr>
          <w:rtl w:val="0"/>
        </w:rPr>
        <w:t xml:space="preserve">How today works</w:t>
      </w:r>
    </w:p>
    <w:p w:rsidR="00000000" w:rsidDel="00000000" w:rsidP="00000000" w:rsidRDefault="00000000" w:rsidRPr="00000000" w14:paraId="0000002F">
      <w:pPr>
        <w:rPr/>
      </w:pPr>
      <w:r w:rsidDel="00000000" w:rsidR="00000000" w:rsidRPr="00000000">
        <w:rPr>
          <w:rtl w:val="0"/>
        </w:rPr>
        <w:t xml:space="preserve">Today is a Harkness session — a circle, not a lecture. The shape of the hour: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Intro (about 10 min)</w:t>
      </w:r>
      <w:r w:rsidDel="00000000" w:rsidR="00000000" w:rsidRPr="00000000">
        <w:rPr>
          <w:rtl w:val="0"/>
        </w:rPr>
        <w:t xml:space="preserve"> — Mr Rawson sets up the question and the plan for the hour.</w:t>
      </w:r>
    </w:p>
    <w:p w:rsidR="00000000" w:rsidDel="00000000" w:rsidP="00000000" w:rsidRDefault="00000000" w:rsidRPr="00000000" w14:paraId="00000032">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Chipp prep (about 10 min)</w:t>
      </w:r>
      <w:r w:rsidDel="00000000" w:rsidR="00000000" w:rsidRPr="00000000">
        <w:rPr>
          <w:rtl w:val="0"/>
        </w:rPr>
        <w:t xml:space="preserve"> — You chat privately with the Environmentalist Debate bot. It only asks questions; </w:t>
      </w:r>
      <w:r w:rsidDel="00000000" w:rsidR="00000000" w:rsidRPr="00000000">
        <w:rPr>
          <w:i w:val="1"/>
          <w:iCs w:val="1"/>
          <w:rtl w:val="0"/>
        </w:rPr>
        <w:t xml:space="preserve">you</w:t>
      </w:r>
      <w:r w:rsidDel="00000000" w:rsidR="00000000" w:rsidRPr="00000000">
        <w:rPr>
          <w:rtl w:val="0"/>
        </w:rPr>
        <w:t xml:space="preserve"> do the thinking. At the end it writes you a coaching sheet for the back of this handout.</w:t>
      </w:r>
    </w:p>
    <w:p w:rsidR="00000000" w:rsidDel="00000000" w:rsidP="00000000" w:rsidRDefault="00000000" w:rsidRPr="00000000" w14:paraId="0000003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Share-out (about 5 min)</w:t>
      </w:r>
      <w:r w:rsidDel="00000000" w:rsidR="00000000" w:rsidRPr="00000000">
        <w:rPr>
          <w:rtl w:val="0"/>
        </w:rPr>
        <w:t xml:space="preserve"> — A few people say where they landed, so the room hears the range before we start.</w:t>
      </w:r>
    </w:p>
    <w:p w:rsidR="00000000" w:rsidDel="00000000" w:rsidP="00000000" w:rsidRDefault="00000000" w:rsidRPr="00000000" w14:paraId="0000003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The debate (about 20 min)</w:t>
      </w:r>
      <w:r w:rsidDel="00000000" w:rsidR="00000000" w:rsidRPr="00000000">
        <w:rPr>
          <w:rtl w:val="0"/>
        </w:rPr>
        <w:t xml:space="preserve"> — In three groups of four, you defend your position, build on each other, and bring in what you read.</w:t>
      </w:r>
    </w:p>
    <w:p w:rsidR="00000000" w:rsidDel="00000000" w:rsidP="00000000" w:rsidRDefault="00000000" w:rsidRPr="00000000" w14:paraId="0000003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Regroup (about 5 min)</w:t>
      </w:r>
      <w:r w:rsidDel="00000000" w:rsidR="00000000" w:rsidRPr="00000000">
        <w:rPr>
          <w:rtl w:val="0"/>
        </w:rPr>
        <w:t xml:space="preserve"> — Back together. What changed? Whose mind moved, and why?</w:t>
      </w:r>
    </w:p>
    <w:p w:rsidR="00000000" w:rsidDel="00000000" w:rsidP="00000000" w:rsidRDefault="00000000" w:rsidRPr="00000000" w14:paraId="00000036">
      <w:pPr>
        <w:pStyle w:val="Heading2"/>
        <w:rPr/>
      </w:pPr>
      <w:bookmarkStart w:colFirst="0" w:colLast="0" w:name="_af0s5z77k6o2" w:id="4"/>
      <w:bookmarkEnd w:id="4"/>
      <w:r w:rsidDel="00000000" w:rsidR="00000000" w:rsidRPr="00000000">
        <w:rPr>
          <w:rtl w:val="0"/>
        </w:rPr>
        <w:t xml:space="preserve">Reflection — fill in after the session</w:t>
      </w:r>
    </w:p>
    <w:p w:rsidR="00000000" w:rsidDel="00000000" w:rsidP="00000000" w:rsidRDefault="00000000" w:rsidRPr="00000000" w14:paraId="00000037">
      <w:pPr>
        <w:rPr>
          <w:b w:val="1"/>
          <w:bCs w:val="1"/>
        </w:rPr>
      </w:pPr>
      <w:r w:rsidDel="00000000" w:rsidR="00000000" w:rsidRPr="00000000">
        <w:rPr>
          <w:b w:val="1"/>
          <w:bCs w:val="1"/>
          <w:rtl w:val="0"/>
        </w:rPr>
        <w:t xml:space="preserve">1. How did it feel being asked to intentionally support one side?  Did you find yourself immediately agreeing, or disagreeing with the perspective you were asked to support?  </w:t>
      </w:r>
    </w:p>
    <w:p w:rsidR="00000000" w:rsidDel="00000000" w:rsidP="00000000" w:rsidRDefault="00000000" w:rsidRPr="00000000" w14:paraId="00000038">
      <w:pPr>
        <w:rPr>
          <w:b w:val="1"/>
          <w:bCs w:val="1"/>
        </w:rPr>
      </w:pP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2. Write the standard you actually landed on: at what point, if any, does your personal AI use become something you are responsible for?</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t xml:space="preserve"> </w:t>
      </w: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2. Wilson argued our "Palaeolithic" brains are wired to ignore distant costs. Does that explain why AI's carbon footprint rarely changes how people actually use it? Make your case.</w:t>
      </w: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jc w:val="center"/>
        <w:rPr>
          <w:b w:val="1"/>
          <w:bCs w:val="1"/>
          <w:sz w:val="48"/>
          <w:szCs w:val="48"/>
          <w:u w:val="single"/>
        </w:rPr>
      </w:pPr>
      <w:bookmarkStart w:colFirst="0" w:colLast="0" w:name="_nlj4kanotx6m" w:id="5"/>
      <w:bookmarkEnd w:id="5"/>
      <w:r w:rsidDel="00000000" w:rsidR="00000000" w:rsidRPr="00000000">
        <w:rPr>
          <w:b w:val="1"/>
          <w:bCs w:val="1"/>
          <w:sz w:val="48"/>
          <w:szCs w:val="48"/>
          <w:u w:val="single"/>
          <w:rtl w:val="0"/>
        </w:rPr>
        <w:t xml:space="preserve">Appendix</w:t>
      </w:r>
    </w:p>
    <w:p w:rsidR="00000000" w:rsidDel="00000000" w:rsidP="00000000" w:rsidRDefault="00000000" w:rsidRPr="00000000" w14:paraId="0000004C">
      <w:pPr>
        <w:pStyle w:val="Heading2"/>
        <w:rPr/>
      </w:pPr>
      <w:bookmarkStart w:colFirst="0" w:colLast="0" w:name="_h6vf01osp68s" w:id="6"/>
      <w:bookmarkEnd w:id="6"/>
      <w:r w:rsidDel="00000000" w:rsidR="00000000" w:rsidRPr="00000000">
        <w:rPr>
          <w:rtl w:val="0"/>
        </w:rPr>
        <w:t xml:space="preserve">Where the figures come from</w:t>
      </w:r>
    </w:p>
    <w:p w:rsidR="00000000" w:rsidDel="00000000" w:rsidP="00000000" w:rsidRDefault="00000000" w:rsidRPr="00000000" w14:paraId="0000004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IEA (2025), </w:t>
      </w:r>
      <w:r w:rsidDel="00000000" w:rsidR="00000000" w:rsidRPr="00000000">
        <w:rPr>
          <w:i w:val="1"/>
          <w:iCs w:val="1"/>
          <w:rtl w:val="0"/>
        </w:rPr>
        <w:t xml:space="preserve">Energy and AI</w:t>
      </w:r>
      <w:r w:rsidDel="00000000" w:rsidR="00000000" w:rsidRPr="00000000">
        <w:rPr>
          <w:rtl w:val="0"/>
        </w:rPr>
        <w:t xml:space="preserve"> — the 100,000-homes comparison, the 415 TWh / 1.5% figure, and the 2030 projection. iea.org/reports/energy-and-ai</w:t>
      </w:r>
    </w:p>
    <w:p w:rsidR="00000000" w:rsidDel="00000000" w:rsidP="00000000" w:rsidRDefault="00000000" w:rsidRPr="00000000" w14:paraId="0000004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Stern, Romani, Pierfederici et al. (2025), </w:t>
      </w:r>
      <w:r w:rsidDel="00000000" w:rsidR="00000000" w:rsidRPr="00000000">
        <w:rPr>
          <w:i w:val="1"/>
          <w:iCs w:val="1"/>
          <w:rtl w:val="0"/>
        </w:rPr>
        <w:t xml:space="preserve">Green and Intelligent: the role of AI in the climate transition</w:t>
      </w:r>
      <w:r w:rsidDel="00000000" w:rsidR="00000000" w:rsidRPr="00000000">
        <w:rPr>
          <w:rtl w:val="0"/>
        </w:rPr>
        <w:t xml:space="preserve">, npj Climate Action — the 5.4-billion-tonne saving. nature.com/articles/s44168-025-00252-3</w:t>
      </w:r>
    </w:p>
    <w:p w:rsidR="00000000" w:rsidDel="00000000" w:rsidP="00000000" w:rsidRDefault="00000000" w:rsidRPr="00000000" w14:paraId="0000004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Wilson, E.O. (2002), </w:t>
      </w:r>
      <w:r w:rsidDel="00000000" w:rsidR="00000000" w:rsidRPr="00000000">
        <w:rPr>
          <w:i w:val="1"/>
          <w:iCs w:val="1"/>
          <w:rtl w:val="0"/>
        </w:rPr>
        <w:t xml:space="preserve">The Bottleneck</w:t>
      </w:r>
      <w:r w:rsidDel="00000000" w:rsidR="00000000" w:rsidRPr="00000000">
        <w:rPr>
          <w:rtl w:val="0"/>
        </w:rPr>
        <w:t xml:space="preserve">, Scientific American — the economist-versus-environmentalist frame and the "Palaeolithic heritage" idea.</w:t>
      </w:r>
    </w:p>
    <w:p w:rsidR="00000000" w:rsidDel="00000000" w:rsidP="00000000" w:rsidRDefault="00000000" w:rsidRPr="00000000" w14:paraId="00000050">
      <w:pPr>
        <w:rPr/>
      </w:pPr>
      <w:r w:rsidDel="00000000" w:rsidR="00000000" w:rsidRPr="00000000">
        <w:rPr>
          <w:rtl w:val="0"/>
        </w:rPr>
        <w:t xml:space="preserve">Everything today circles this. The session deliberately pushes students past </w:t>
      </w:r>
      <w:r w:rsidDel="00000000" w:rsidR="00000000" w:rsidRPr="00000000">
        <w:rPr>
          <w:i w:val="1"/>
          <w:iCs w:val="1"/>
          <w:rtl w:val="0"/>
        </w:rPr>
        <w:t xml:space="preserve">critique</w:t>
      </w:r>
      <w:r w:rsidDel="00000000" w:rsidR="00000000" w:rsidRPr="00000000">
        <w:rPr>
          <w:rtl w:val="0"/>
        </w:rPr>
        <w:t xml:space="preserve"> (spotting that recordings can lie) into </w:t>
      </w:r>
      <w:r w:rsidDel="00000000" w:rsidR="00000000" w:rsidRPr="00000000">
        <w:rPr>
          <w:i w:val="1"/>
          <w:iCs w:val="1"/>
          <w:rtl w:val="0"/>
        </w:rPr>
        <w:t xml:space="preserve">construction</w:t>
      </w:r>
      <w:r w:rsidDel="00000000" w:rsidR="00000000" w:rsidRPr="00000000">
        <w:rPr>
          <w:rtl w:val="0"/>
        </w:rPr>
        <w:t xml:space="preserve"> (deciding what is left to trust, and why).</w:t>
      </w:r>
    </w:p>
    <w:p w:rsidR="00000000" w:rsidDel="00000000" w:rsidP="00000000" w:rsidRDefault="00000000" w:rsidRPr="00000000" w14:paraId="00000051">
      <w:pPr>
        <w:rPr/>
      </w:pPr>
      <w:r w:rsidDel="00000000" w:rsidR="00000000" w:rsidRPr="00000000">
        <w:rPr>
          <w:rtl w:val="0"/>
        </w:rPr>
      </w:r>
    </w:p>
    <w:sectPr>
      <w:footerReference r:id="rId7"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after="240" w:before="24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